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44E" w:rsidRDefault="006F3581" w:rsidP="00EE0455">
      <w:pPr>
        <w:spacing w:before="100" w:beforeAutospacing="1" w:after="100" w:afterAutospacing="1"/>
        <w:jc w:val="center"/>
        <w:rPr>
          <w:rFonts w:ascii="Candara" w:hAnsi="Candara"/>
        </w:rPr>
      </w:pPr>
      <w:bookmarkStart w:id="0" w:name="_GoBack"/>
      <w:bookmarkEnd w:id="0"/>
      <w:r>
        <w:rPr>
          <w:rFonts w:ascii="Candara" w:hAnsi="Candara"/>
          <w:noProof/>
          <w:lang w:eastAsia="hu-HU"/>
        </w:rPr>
        <w:drawing>
          <wp:inline distT="0" distB="0" distL="0" distR="0">
            <wp:extent cx="1847850" cy="1257300"/>
            <wp:effectExtent l="0" t="0" r="0" b="0"/>
            <wp:docPr id="1" name="Kép 1" descr="cid:image001.jpg@01D277FA.BE472A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cid:image001.jpg@01D277FA.BE472A7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47850" cy="1257300"/>
                    </a:xfrm>
                    <a:prstGeom prst="rect">
                      <a:avLst/>
                    </a:prstGeom>
                    <a:noFill/>
                    <a:ln>
                      <a:noFill/>
                    </a:ln>
                  </pic:spPr>
                </pic:pic>
              </a:graphicData>
            </a:graphic>
          </wp:inline>
        </w:drawing>
      </w:r>
    </w:p>
    <w:p w:rsidR="0070644E" w:rsidRDefault="0070644E" w:rsidP="00EE0455">
      <w:pPr>
        <w:spacing w:before="100" w:beforeAutospacing="1" w:after="100" w:afterAutospacing="1"/>
        <w:jc w:val="center"/>
        <w:rPr>
          <w:rFonts w:ascii="Candara" w:hAnsi="Candara"/>
          <w:b/>
          <w:bCs/>
          <w:smallCaps/>
          <w:sz w:val="24"/>
          <w:szCs w:val="24"/>
        </w:rPr>
      </w:pPr>
      <w:r>
        <w:rPr>
          <w:rFonts w:ascii="Candara" w:hAnsi="Candara"/>
          <w:b/>
          <w:bCs/>
          <w:smallCaps/>
          <w:sz w:val="24"/>
          <w:szCs w:val="24"/>
        </w:rPr>
        <w:t>Egészségügyért Felelős Államtitkárság</w:t>
      </w:r>
    </w:p>
    <w:p w:rsidR="0070644E" w:rsidRDefault="0070644E" w:rsidP="00EE0455">
      <w:pPr>
        <w:spacing w:before="100" w:beforeAutospacing="1" w:after="100" w:afterAutospacing="1"/>
        <w:jc w:val="center"/>
        <w:rPr>
          <w:rFonts w:ascii="Candara" w:hAnsi="Candara"/>
          <w:b/>
          <w:bCs/>
          <w:smallCaps/>
          <w:sz w:val="24"/>
          <w:szCs w:val="24"/>
        </w:rPr>
      </w:pPr>
    </w:p>
    <w:p w:rsidR="0070644E" w:rsidRPr="0022606D" w:rsidRDefault="0070644E" w:rsidP="0022606D">
      <w:pPr>
        <w:jc w:val="center"/>
        <w:rPr>
          <w:rFonts w:ascii="Candara" w:hAnsi="Candara"/>
          <w:b/>
          <w:bCs/>
          <w:smallCaps/>
          <w:sz w:val="10"/>
          <w:szCs w:val="10"/>
        </w:rPr>
      </w:pPr>
    </w:p>
    <w:p w:rsidR="0070644E" w:rsidRDefault="006F3581" w:rsidP="0022606D">
      <w:pPr>
        <w:spacing w:before="100" w:beforeAutospacing="1" w:after="100" w:afterAutospacing="1"/>
        <w:jc w:val="center"/>
        <w:rPr>
          <w:rFonts w:ascii="Palatino Linotype" w:hAnsi="Palatino Linotype"/>
          <w:b/>
          <w:bCs/>
          <w:smallCaps/>
          <w:sz w:val="24"/>
          <w:szCs w:val="24"/>
        </w:rPr>
      </w:pPr>
      <w:r>
        <w:rPr>
          <w:rFonts w:ascii="Palatino Linotype" w:hAnsi="Palatino Linotype"/>
          <w:b/>
          <w:smallCaps/>
          <w:noProof/>
          <w:sz w:val="24"/>
          <w:szCs w:val="24"/>
          <w:lang w:eastAsia="hu-HU"/>
        </w:rPr>
        <w:drawing>
          <wp:inline distT="0" distB="0" distL="0" distR="0">
            <wp:extent cx="962025" cy="990600"/>
            <wp:effectExtent l="0" t="0" r="9525" b="0"/>
            <wp:docPr id="2" name="Kép 3" descr="OKFvektoro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3" descr="OKFvektoros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2025" cy="990600"/>
                    </a:xfrm>
                    <a:prstGeom prst="rect">
                      <a:avLst/>
                    </a:prstGeom>
                    <a:noFill/>
                    <a:ln>
                      <a:noFill/>
                    </a:ln>
                  </pic:spPr>
                </pic:pic>
              </a:graphicData>
            </a:graphic>
          </wp:inline>
        </w:drawing>
      </w:r>
    </w:p>
    <w:p w:rsidR="0070644E" w:rsidRPr="0022606D" w:rsidRDefault="0070644E" w:rsidP="0022606D">
      <w:pPr>
        <w:spacing w:before="100" w:beforeAutospacing="1" w:after="100" w:afterAutospacing="1"/>
        <w:jc w:val="center"/>
        <w:rPr>
          <w:rFonts w:ascii="Candara" w:hAnsi="Candara"/>
          <w:b/>
          <w:bCs/>
          <w:smallCaps/>
          <w:sz w:val="24"/>
          <w:szCs w:val="24"/>
        </w:rPr>
      </w:pPr>
      <w:r w:rsidRPr="0022606D">
        <w:rPr>
          <w:rFonts w:ascii="Candara" w:hAnsi="Candara"/>
          <w:b/>
          <w:bCs/>
          <w:smallCaps/>
          <w:sz w:val="24"/>
          <w:szCs w:val="24"/>
        </w:rPr>
        <w:t>BM Országos Katasztrófavédelmi Főigazgatóság</w:t>
      </w:r>
    </w:p>
    <w:p w:rsidR="0070644E" w:rsidRDefault="0070644E" w:rsidP="00EE0455">
      <w:pPr>
        <w:spacing w:before="100" w:beforeAutospacing="1" w:after="100" w:afterAutospacing="1"/>
        <w:jc w:val="center"/>
        <w:rPr>
          <w:rFonts w:ascii="Palatino Linotype" w:hAnsi="Palatino Linotype"/>
          <w:b/>
          <w:bCs/>
          <w:smallCaps/>
          <w:sz w:val="24"/>
          <w:szCs w:val="24"/>
        </w:rPr>
        <w:sectPr w:rsidR="0070644E" w:rsidSect="0022606D">
          <w:pgSz w:w="11906" w:h="16838"/>
          <w:pgMar w:top="1417" w:right="1417" w:bottom="1417" w:left="1417" w:header="708" w:footer="708" w:gutter="0"/>
          <w:cols w:num="2" w:space="708"/>
          <w:docGrid w:linePitch="360"/>
        </w:sectPr>
      </w:pPr>
    </w:p>
    <w:p w:rsidR="0070644E" w:rsidRDefault="0070644E" w:rsidP="00EE0455">
      <w:pPr>
        <w:spacing w:before="100" w:beforeAutospacing="1" w:after="100" w:afterAutospacing="1"/>
        <w:jc w:val="center"/>
        <w:rPr>
          <w:rFonts w:ascii="Palatino Linotype" w:hAnsi="Palatino Linotype"/>
          <w:b/>
          <w:bCs/>
          <w:smallCaps/>
          <w:sz w:val="24"/>
          <w:szCs w:val="24"/>
        </w:rPr>
      </w:pPr>
      <w:r>
        <w:rPr>
          <w:rFonts w:ascii="Palatino Linotype" w:hAnsi="Palatino Linotype"/>
          <w:b/>
          <w:bCs/>
          <w:smallCaps/>
          <w:sz w:val="24"/>
          <w:szCs w:val="24"/>
        </w:rPr>
        <w:lastRenderedPageBreak/>
        <w:t>SAJTÓKÖZLEMÉNY</w:t>
      </w:r>
    </w:p>
    <w:p w:rsidR="0070644E" w:rsidRDefault="0070644E" w:rsidP="00EE0455">
      <w:pPr>
        <w:jc w:val="center"/>
      </w:pPr>
      <w:r>
        <w:rPr>
          <w:rFonts w:ascii="Palatino Linotype" w:hAnsi="Palatino Linotype"/>
          <w:b/>
          <w:bCs/>
          <w:smallCaps/>
          <w:sz w:val="24"/>
          <w:szCs w:val="24"/>
        </w:rPr>
        <w:t>Másodfokú hőségriasztás lép életbe éjféltől</w:t>
      </w:r>
    </w:p>
    <w:p w:rsidR="0070644E" w:rsidRDefault="0070644E" w:rsidP="00EE0455">
      <w:pPr>
        <w:jc w:val="both"/>
      </w:pPr>
    </w:p>
    <w:p w:rsidR="0070644E" w:rsidRDefault="0070644E" w:rsidP="00EE0455">
      <w:pPr>
        <w:jc w:val="both"/>
        <w:rPr>
          <w:rFonts w:ascii="Palatino Linotype" w:hAnsi="Palatino Linotype"/>
        </w:rPr>
      </w:pPr>
      <w:r>
        <w:rPr>
          <w:rFonts w:ascii="Palatino Linotype" w:hAnsi="Palatino Linotype"/>
        </w:rPr>
        <w:t>Az Országos Meteorológiai Szolgálat előrejelzései alapján az elkövetkező napokban tartós hőség várható, ezért az EMMI Klímaváltozás és Környezeti Egészséghatás Elemző Osztály szakmai ajánlásait figyelembe véve Dr. Szentes Tamás országos tisztifőorvosi feladatokért felelős helyettes államtitkár 2017. június 22. (csütörtök) 00:00 órától június 26. (hétfő) 24:00 óráig másodfokú hőségriasztást ad ki.</w:t>
      </w:r>
    </w:p>
    <w:p w:rsidR="0070644E" w:rsidRDefault="0070644E" w:rsidP="00EE0455">
      <w:pPr>
        <w:jc w:val="both"/>
        <w:rPr>
          <w:rFonts w:ascii="Palatino Linotype" w:hAnsi="Palatino Linotype"/>
        </w:rPr>
      </w:pPr>
    </w:p>
    <w:p w:rsidR="0070644E" w:rsidRDefault="0070644E" w:rsidP="00EE0455">
      <w:pPr>
        <w:jc w:val="both"/>
        <w:rPr>
          <w:rFonts w:ascii="Palatino Linotype" w:hAnsi="Palatino Linotype"/>
        </w:rPr>
      </w:pPr>
      <w:r>
        <w:rPr>
          <w:rFonts w:ascii="Palatino Linotype" w:hAnsi="Palatino Linotype"/>
        </w:rPr>
        <w:t>Az EMMI Országos Tisztifőorvosi Feladatokért Felelős Helyettes Államtitkárság értesítette a megyei kormánymegbízottakat a hőségriadóról, egyúttal kérte, hogy az illetékességi területükön működő egészségügyi szolgáltatókat és megyei védelmi bizottságokat is tájékoztassák. Jelenleg további intézkedésekre nincs szükség.</w:t>
      </w:r>
    </w:p>
    <w:p w:rsidR="0070644E" w:rsidRDefault="0070644E" w:rsidP="00EE0455">
      <w:pPr>
        <w:jc w:val="both"/>
        <w:rPr>
          <w:rFonts w:ascii="Palatino Linotype" w:hAnsi="Palatino Linotype"/>
        </w:rPr>
      </w:pPr>
    </w:p>
    <w:p w:rsidR="0070644E" w:rsidRDefault="0070644E" w:rsidP="00EE0455">
      <w:pPr>
        <w:jc w:val="both"/>
        <w:rPr>
          <w:rFonts w:ascii="Palatino Linotype" w:hAnsi="Palatino Linotype"/>
        </w:rPr>
      </w:pPr>
      <w:r>
        <w:rPr>
          <w:rFonts w:ascii="Palatino Linotype" w:hAnsi="Palatino Linotype"/>
        </w:rPr>
        <w:t>Felhívjuk azonban a lakosság figyelmét, hogy a meleg időjárás idején fogyasszanak több folyadékot, ne várják meg a szomjúságérzetet. Lehetőség szerint 11 és 15 óra között ne tartózkodjanak a napon, valamint figyeljenek bőrük védelmére is. Javasoljuk a megfelelő napvédő készítmények alkalmazását, illetve a leégés ellen védő ruházat viselését is. Amennyiben tehetik, tartózkodjanak árnyékban, légkondicionált helyiségekben a legmelegebb órákban, és kerüljék a megterhelő fizikai munkát.</w:t>
      </w:r>
    </w:p>
    <w:p w:rsidR="0070644E" w:rsidRDefault="0070644E" w:rsidP="00EE0455">
      <w:pPr>
        <w:jc w:val="both"/>
        <w:rPr>
          <w:rFonts w:ascii="Palatino Linotype" w:hAnsi="Palatino Linotype"/>
        </w:rPr>
      </w:pPr>
    </w:p>
    <w:p w:rsidR="004E3FF0" w:rsidRDefault="0070644E" w:rsidP="0022606D">
      <w:pPr>
        <w:jc w:val="both"/>
      </w:pPr>
      <w:r w:rsidRPr="0022606D">
        <w:rPr>
          <w:rFonts w:ascii="Palatino Linotype" w:hAnsi="Palatino Linotype"/>
        </w:rPr>
        <w:t>A</w:t>
      </w:r>
      <w:r>
        <w:rPr>
          <w:rFonts w:ascii="Palatino Linotype" w:hAnsi="Palatino Linotype"/>
        </w:rPr>
        <w:t xml:space="preserve">zon </w:t>
      </w:r>
      <w:r w:rsidRPr="0022606D">
        <w:rPr>
          <w:rFonts w:ascii="Palatino Linotype" w:hAnsi="Palatino Linotype"/>
        </w:rPr>
        <w:t>légkondicionált helyiségek listája</w:t>
      </w:r>
      <w:r>
        <w:rPr>
          <w:rFonts w:ascii="Palatino Linotype" w:hAnsi="Palatino Linotype"/>
        </w:rPr>
        <w:t xml:space="preserve">, amelyeket bárki igénybe vehet, </w:t>
      </w:r>
      <w:r w:rsidRPr="0022606D">
        <w:rPr>
          <w:rFonts w:ascii="Palatino Linotype" w:hAnsi="Palatino Linotype"/>
        </w:rPr>
        <w:t>elérhető katasztrófavédelem weboldalán</w:t>
      </w:r>
      <w:r>
        <w:rPr>
          <w:rFonts w:ascii="Palatino Linotype" w:hAnsi="Palatino Linotype"/>
        </w:rPr>
        <w:t xml:space="preserve"> az alábbi linken:</w:t>
      </w:r>
      <w:r w:rsidR="004E3FF0" w:rsidRPr="004E3FF0">
        <w:t xml:space="preserve"> </w:t>
      </w:r>
    </w:p>
    <w:p w:rsidR="0070644E" w:rsidRDefault="006F3581" w:rsidP="0022606D">
      <w:pPr>
        <w:jc w:val="both"/>
        <w:rPr>
          <w:rFonts w:ascii="Palatino Linotype" w:hAnsi="Palatino Linotype"/>
        </w:rPr>
      </w:pPr>
      <w:hyperlink r:id="rId7" w:history="1">
        <w:r w:rsidR="004E3FF0" w:rsidRPr="003C74FE">
          <w:rPr>
            <w:rStyle w:val="Hiperhivatkozs"/>
            <w:rFonts w:ascii="Palatino Linotype" w:hAnsi="Palatino Linotype"/>
          </w:rPr>
          <w:t>http://www.katasztrofavedelem.hu/letoltes/lakossag/hoseg/klimatizalt_helyisegek_listaja_2017.xls</w:t>
        </w:r>
      </w:hyperlink>
    </w:p>
    <w:p w:rsidR="004E3FF0" w:rsidRPr="0022606D" w:rsidRDefault="004E3FF0" w:rsidP="0022606D">
      <w:pPr>
        <w:jc w:val="both"/>
        <w:rPr>
          <w:rFonts w:ascii="Palatino Linotype" w:hAnsi="Palatino Linotype"/>
        </w:rPr>
      </w:pPr>
    </w:p>
    <w:p w:rsidR="0070644E" w:rsidRDefault="0070644E" w:rsidP="00EE0455">
      <w:pPr>
        <w:jc w:val="both"/>
        <w:rPr>
          <w:rFonts w:ascii="Palatino Linotype" w:hAnsi="Palatino Linotype"/>
        </w:rPr>
      </w:pPr>
    </w:p>
    <w:p w:rsidR="0070644E" w:rsidRDefault="0070644E"/>
    <w:sectPr w:rsidR="0070644E" w:rsidSect="0022606D">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ndara">
    <w:panose1 w:val="020E0502030303020204"/>
    <w:charset w:val="EE"/>
    <w:family w:val="swiss"/>
    <w:pitch w:val="variable"/>
    <w:sig w:usb0="A00002EF" w:usb1="4000A44B" w:usb2="00000000" w:usb3="00000000" w:csb0="0000019F"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1B4"/>
    <w:rsid w:val="0022606D"/>
    <w:rsid w:val="002345E5"/>
    <w:rsid w:val="00387540"/>
    <w:rsid w:val="004E3FF0"/>
    <w:rsid w:val="005A41B4"/>
    <w:rsid w:val="005E40D3"/>
    <w:rsid w:val="006F3581"/>
    <w:rsid w:val="0070644E"/>
    <w:rsid w:val="00895C75"/>
    <w:rsid w:val="00B33581"/>
    <w:rsid w:val="00D06DA1"/>
    <w:rsid w:val="00EB65E1"/>
    <w:rsid w:val="00EE045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E0455"/>
    <w:rPr>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rsid w:val="0022606D"/>
    <w:rPr>
      <w:rFonts w:cs="Times New Roman"/>
      <w:color w:val="0000FF"/>
      <w:u w:val="single"/>
    </w:rPr>
  </w:style>
  <w:style w:type="character" w:styleId="Mrltotthiperhivatkozs">
    <w:name w:val="FollowedHyperlink"/>
    <w:basedOn w:val="Bekezdsalapbettpusa"/>
    <w:uiPriority w:val="99"/>
    <w:semiHidden/>
    <w:unhideWhenUsed/>
    <w:rsid w:val="004E3FF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E0455"/>
    <w:rPr>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rsid w:val="0022606D"/>
    <w:rPr>
      <w:rFonts w:cs="Times New Roman"/>
      <w:color w:val="0000FF"/>
      <w:u w:val="single"/>
    </w:rPr>
  </w:style>
  <w:style w:type="character" w:styleId="Mrltotthiperhivatkozs">
    <w:name w:val="FollowedHyperlink"/>
    <w:basedOn w:val="Bekezdsalapbettpusa"/>
    <w:uiPriority w:val="99"/>
    <w:semiHidden/>
    <w:unhideWhenUsed/>
    <w:rsid w:val="004E3FF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73609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atasztrofavedelem.hu/letoltes/lakossag/hoseg/klimatizalt_helyisegek_listaja_2017.xl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1487</Characters>
  <Application>Microsoft Office Word</Application>
  <DocSecurity>0</DocSecurity>
  <Lines>12</Lines>
  <Paragraphs>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Mukics Dániel</dc:creator>
  <cp:lastModifiedBy>Iroda</cp:lastModifiedBy>
  <cp:revision>2</cp:revision>
  <dcterms:created xsi:type="dcterms:W3CDTF">2017-06-22T09:25:00Z</dcterms:created>
  <dcterms:modified xsi:type="dcterms:W3CDTF">2017-06-22T09:25:00Z</dcterms:modified>
</cp:coreProperties>
</file>